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C18FF3" w14:textId="493F0824" w:rsidR="00EB10A1" w:rsidRPr="0089213B" w:rsidRDefault="00EB10A1" w:rsidP="00ED54DB">
      <w:pPr>
        <w:spacing w:after="0"/>
        <w:jc w:val="both"/>
        <w:rPr>
          <w:rFonts w:ascii="Times New Roman" w:hAnsi="Times New Roman" w:cs="Times New Roman"/>
          <w:b/>
          <w:bCs/>
          <w:sz w:val="24"/>
          <w:szCs w:val="24"/>
        </w:rPr>
      </w:pPr>
      <w:r w:rsidRPr="0089213B">
        <w:rPr>
          <w:rFonts w:ascii="Times New Roman" w:hAnsi="Times New Roman" w:cs="Times New Roman"/>
          <w:b/>
          <w:bCs/>
          <w:sz w:val="24"/>
          <w:szCs w:val="24"/>
        </w:rPr>
        <w:t>Andrés ROCA REY : succès et adversités du « numéro 1 »</w:t>
      </w:r>
      <w:r w:rsidR="00ED54DB">
        <w:rPr>
          <w:rStyle w:val="Appelnotedebasdep"/>
          <w:rFonts w:ascii="Times New Roman" w:hAnsi="Times New Roman" w:cs="Times New Roman"/>
          <w:b/>
          <w:bCs/>
          <w:sz w:val="24"/>
          <w:szCs w:val="24"/>
        </w:rPr>
        <w:footnoteReference w:id="1"/>
      </w:r>
    </w:p>
    <w:p w14:paraId="5AD4C8FC" w14:textId="77777777" w:rsidR="00EB10A1" w:rsidRPr="00ED54DB" w:rsidRDefault="00EB10A1" w:rsidP="00ED54DB">
      <w:pPr>
        <w:spacing w:after="0"/>
        <w:jc w:val="both"/>
        <w:rPr>
          <w:rFonts w:ascii="Times New Roman" w:hAnsi="Times New Roman" w:cs="Times New Roman"/>
          <w:sz w:val="24"/>
          <w:szCs w:val="24"/>
        </w:rPr>
      </w:pPr>
      <w:r w:rsidRPr="00ED54DB">
        <w:rPr>
          <w:rFonts w:ascii="Times New Roman" w:hAnsi="Times New Roman" w:cs="Times New Roman"/>
          <w:sz w:val="24"/>
          <w:szCs w:val="24"/>
        </w:rPr>
        <w:t>Celui qui, à la fois, est le seul à remplir des arènes et qui également termine la saison européenne en tête de l’escalafón mérite le titre de « numéro1 », quelles que soient les critiques qui lui sont adressées. Mais ce statut comporte de redoutables exigences, celle de se donner pleinement à chaque sortie quelle que soit l’importance de l’arène, celle de surmonter au plus vite les inévitables coups et blessures liés à un fort engagement et aussi celle de devoir affronter les oppositions de principe que certains esprits se plaisent à entretenir envers ceux qui ont le statut de « vedette ». En 2023, Andrés Roca Rey, pour sa 7</w:t>
      </w:r>
      <w:r w:rsidRPr="00ED54DB">
        <w:rPr>
          <w:rFonts w:ascii="Times New Roman" w:hAnsi="Times New Roman" w:cs="Times New Roman"/>
          <w:sz w:val="24"/>
          <w:szCs w:val="24"/>
          <w:vertAlign w:val="superscript"/>
        </w:rPr>
        <w:t>ème</w:t>
      </w:r>
      <w:r w:rsidRPr="00ED54DB">
        <w:rPr>
          <w:rFonts w:ascii="Times New Roman" w:hAnsi="Times New Roman" w:cs="Times New Roman"/>
          <w:sz w:val="24"/>
          <w:szCs w:val="24"/>
        </w:rPr>
        <w:t xml:space="preserve"> saison complète en Europe, a pleinement illustré ce régime de succès avec trophées et d’adversités avec </w:t>
      </w:r>
      <w:r w:rsidRPr="00ED54DB">
        <w:rPr>
          <w:rFonts w:ascii="Times New Roman" w:hAnsi="Times New Roman" w:cs="Times New Roman"/>
          <w:i/>
          <w:iCs/>
          <w:sz w:val="24"/>
          <w:szCs w:val="24"/>
        </w:rPr>
        <w:t xml:space="preserve">cogidas </w:t>
      </w:r>
      <w:r w:rsidRPr="00ED54DB">
        <w:rPr>
          <w:rFonts w:ascii="Times New Roman" w:hAnsi="Times New Roman" w:cs="Times New Roman"/>
          <w:sz w:val="24"/>
          <w:szCs w:val="24"/>
        </w:rPr>
        <w:t>et injustes préventions à son égard (dont Madrid constitue la caricature).</w:t>
      </w:r>
    </w:p>
    <w:p w14:paraId="302F3F3E" w14:textId="77777777" w:rsidR="00EB10A1" w:rsidRPr="00ED54DB" w:rsidRDefault="00EB10A1" w:rsidP="00ED54DB">
      <w:pPr>
        <w:spacing w:after="0"/>
        <w:jc w:val="both"/>
        <w:rPr>
          <w:rFonts w:ascii="Times New Roman" w:hAnsi="Times New Roman" w:cs="Times New Roman"/>
          <w:sz w:val="24"/>
          <w:szCs w:val="24"/>
        </w:rPr>
      </w:pPr>
      <w:r w:rsidRPr="00ED54DB">
        <w:rPr>
          <w:rFonts w:ascii="Times New Roman" w:hAnsi="Times New Roman" w:cs="Times New Roman"/>
          <w:sz w:val="24"/>
          <w:szCs w:val="24"/>
        </w:rPr>
        <w:t>Au cours de son parcours, de Illescas le 11 mars à Séville le 30 septembre, (où il avait programmé la fin de sa saison européenne) dans 33 de ses prestations (soit 57%) il eut les honneurs d’un double trophée à un même adversaires, dont, à quatre reprises, avec rabo.</w:t>
      </w:r>
      <w:r w:rsidRPr="00ED54DB">
        <w:rPr>
          <w:rStyle w:val="Appelnotedebasdep"/>
          <w:rFonts w:ascii="Times New Roman" w:hAnsi="Times New Roman" w:cs="Times New Roman"/>
          <w:sz w:val="24"/>
          <w:szCs w:val="24"/>
        </w:rPr>
        <w:footnoteReference w:id="2"/>
      </w:r>
      <w:r w:rsidRPr="00ED54DB">
        <w:rPr>
          <w:rFonts w:ascii="Times New Roman" w:hAnsi="Times New Roman" w:cs="Times New Roman"/>
          <w:sz w:val="24"/>
          <w:szCs w:val="24"/>
        </w:rPr>
        <w:t xml:space="preserve"> Parmi ces journées de gloire, il convient de distinguer sa 1</w:t>
      </w:r>
      <w:r w:rsidRPr="00ED54DB">
        <w:rPr>
          <w:rFonts w:ascii="Times New Roman" w:hAnsi="Times New Roman" w:cs="Times New Roman"/>
          <w:sz w:val="24"/>
          <w:szCs w:val="24"/>
          <w:vertAlign w:val="superscript"/>
        </w:rPr>
        <w:t>ère</w:t>
      </w:r>
      <w:r w:rsidRPr="00ED54DB">
        <w:rPr>
          <w:rFonts w:ascii="Times New Roman" w:hAnsi="Times New Roman" w:cs="Times New Roman"/>
          <w:sz w:val="24"/>
          <w:szCs w:val="24"/>
        </w:rPr>
        <w:t xml:space="preserve"> Porte du Prince (Porte qui lui avait été refusée en 2022) alors même que sa prestation du vendredi 21 avril ne fut pas la plus époustouflante de sa feria de Séville,</w:t>
      </w:r>
      <w:r w:rsidRPr="00ED54DB">
        <w:rPr>
          <w:rStyle w:val="Appelnotedebasdep"/>
          <w:rFonts w:ascii="Times New Roman" w:hAnsi="Times New Roman" w:cs="Times New Roman"/>
          <w:sz w:val="24"/>
          <w:szCs w:val="24"/>
        </w:rPr>
        <w:footnoteReference w:id="3"/>
      </w:r>
      <w:r w:rsidRPr="00ED54DB">
        <w:rPr>
          <w:rFonts w:ascii="Times New Roman" w:hAnsi="Times New Roman" w:cs="Times New Roman"/>
          <w:sz w:val="24"/>
          <w:szCs w:val="24"/>
        </w:rPr>
        <w:t xml:space="preserve"> mais aussi son grand triomphe lors de ses deux sorties à Pamplona, le mardi 11 avec trois oreilles coupées à des Cuvillo de race bien courte puis le jeudi 13 devant les Victoriano del Rio avec des gradins scandant « </w:t>
      </w:r>
      <w:proofErr w:type="spellStart"/>
      <w:r w:rsidRPr="00ED54DB">
        <w:rPr>
          <w:rFonts w:ascii="Times New Roman" w:hAnsi="Times New Roman" w:cs="Times New Roman"/>
          <w:sz w:val="24"/>
          <w:szCs w:val="24"/>
        </w:rPr>
        <w:t>Perú</w:t>
      </w:r>
      <w:proofErr w:type="spellEnd"/>
      <w:r w:rsidRPr="00ED54DB">
        <w:rPr>
          <w:rFonts w:ascii="Times New Roman" w:hAnsi="Times New Roman" w:cs="Times New Roman"/>
          <w:sz w:val="24"/>
          <w:szCs w:val="24"/>
        </w:rPr>
        <w:t xml:space="preserve">, </w:t>
      </w:r>
      <w:proofErr w:type="spellStart"/>
      <w:r w:rsidRPr="00ED54DB">
        <w:rPr>
          <w:rFonts w:ascii="Times New Roman" w:hAnsi="Times New Roman" w:cs="Times New Roman"/>
          <w:sz w:val="24"/>
          <w:szCs w:val="24"/>
        </w:rPr>
        <w:t>Perú</w:t>
      </w:r>
      <w:proofErr w:type="spellEnd"/>
      <w:r w:rsidRPr="00ED54DB">
        <w:rPr>
          <w:rFonts w:ascii="Times New Roman" w:hAnsi="Times New Roman" w:cs="Times New Roman"/>
          <w:sz w:val="24"/>
          <w:szCs w:val="24"/>
        </w:rPr>
        <w:t xml:space="preserve">, </w:t>
      </w:r>
      <w:proofErr w:type="spellStart"/>
      <w:r w:rsidRPr="00ED54DB">
        <w:rPr>
          <w:rFonts w:ascii="Times New Roman" w:hAnsi="Times New Roman" w:cs="Times New Roman"/>
          <w:sz w:val="24"/>
          <w:szCs w:val="24"/>
        </w:rPr>
        <w:t>Perú</w:t>
      </w:r>
      <w:proofErr w:type="spellEnd"/>
      <w:r w:rsidRPr="00ED54DB">
        <w:rPr>
          <w:rFonts w:ascii="Times New Roman" w:hAnsi="Times New Roman" w:cs="Times New Roman"/>
          <w:sz w:val="24"/>
          <w:szCs w:val="24"/>
        </w:rPr>
        <w:t xml:space="preserve"> ». </w:t>
      </w:r>
    </w:p>
    <w:p w14:paraId="1F9A033E" w14:textId="058B63EC" w:rsidR="00EB10A1" w:rsidRPr="00ED54DB" w:rsidRDefault="00EB10A1" w:rsidP="00ED54DB">
      <w:pPr>
        <w:spacing w:after="0"/>
        <w:jc w:val="both"/>
        <w:rPr>
          <w:rFonts w:ascii="Times New Roman" w:hAnsi="Times New Roman" w:cs="Times New Roman"/>
          <w:sz w:val="24"/>
          <w:szCs w:val="24"/>
        </w:rPr>
      </w:pPr>
      <w:r w:rsidRPr="00ED54DB">
        <w:rPr>
          <w:rFonts w:ascii="Times New Roman" w:hAnsi="Times New Roman" w:cs="Times New Roman"/>
          <w:sz w:val="24"/>
          <w:szCs w:val="24"/>
        </w:rPr>
        <w:t>Par contraste, sur ses 58 corridas de la saison, seules 8 journées virent Roca Rey quitter l</w:t>
      </w:r>
      <w:r w:rsidR="006C5E92">
        <w:rPr>
          <w:rFonts w:ascii="Times New Roman" w:hAnsi="Times New Roman" w:cs="Times New Roman"/>
          <w:sz w:val="24"/>
          <w:szCs w:val="24"/>
        </w:rPr>
        <w:t>a</w:t>
      </w:r>
      <w:r w:rsidRPr="00ED54DB">
        <w:rPr>
          <w:rFonts w:ascii="Times New Roman" w:hAnsi="Times New Roman" w:cs="Times New Roman"/>
          <w:sz w:val="24"/>
          <w:szCs w:val="24"/>
        </w:rPr>
        <w:t xml:space="preserve"> plaza sans avoir obtenu un trophée. Les lieux et dates de ces rares journées sin trofeo sont intéressants. En effet, 6 de ces 8 occurrences concernent des plazas espagnoles de 1</w:t>
      </w:r>
      <w:r w:rsidRPr="00ED54DB">
        <w:rPr>
          <w:rFonts w:ascii="Times New Roman" w:hAnsi="Times New Roman" w:cs="Times New Roman"/>
          <w:sz w:val="24"/>
          <w:szCs w:val="24"/>
          <w:vertAlign w:val="superscript"/>
        </w:rPr>
        <w:t>ère</w:t>
      </w:r>
      <w:r w:rsidRPr="00ED54DB">
        <w:rPr>
          <w:rFonts w:ascii="Times New Roman" w:hAnsi="Times New Roman" w:cs="Times New Roman"/>
          <w:sz w:val="24"/>
          <w:szCs w:val="24"/>
        </w:rPr>
        <w:t xml:space="preserve"> catégorie dont deux à Séville et deux à Madrid.</w:t>
      </w:r>
      <w:r w:rsidRPr="00ED54DB">
        <w:rPr>
          <w:rStyle w:val="Appelnotedebasdep"/>
          <w:rFonts w:ascii="Times New Roman" w:hAnsi="Times New Roman" w:cs="Times New Roman"/>
          <w:sz w:val="24"/>
          <w:szCs w:val="24"/>
        </w:rPr>
        <w:footnoteReference w:id="4"/>
      </w:r>
      <w:r w:rsidRPr="00ED54DB">
        <w:rPr>
          <w:rFonts w:ascii="Times New Roman" w:hAnsi="Times New Roman" w:cs="Times New Roman"/>
          <w:sz w:val="24"/>
          <w:szCs w:val="24"/>
        </w:rPr>
        <w:t xml:space="preserve">  Pour Séville ce furent des journées de bétail médiocre tant pour les Cuvillo du 9 avril que pour les Victoriano del Rio du 30 septembre. En revanche, à Madrid, Roca Rey était attendu par les secteurs de « sachants » de Ventas avec une hostilité aussi radicale qu’a priori. Le mardi 10 mai, pour la 1</w:t>
      </w:r>
      <w:r w:rsidRPr="00ED54DB">
        <w:rPr>
          <w:rFonts w:ascii="Times New Roman" w:hAnsi="Times New Roman" w:cs="Times New Roman"/>
          <w:sz w:val="24"/>
          <w:szCs w:val="24"/>
          <w:vertAlign w:val="superscript"/>
        </w:rPr>
        <w:t>ère</w:t>
      </w:r>
      <w:r w:rsidRPr="00ED54DB">
        <w:rPr>
          <w:rFonts w:ascii="Times New Roman" w:hAnsi="Times New Roman" w:cs="Times New Roman"/>
          <w:sz w:val="24"/>
          <w:szCs w:val="24"/>
        </w:rPr>
        <w:t xml:space="preserve"> de la San Isidro, devant </w:t>
      </w:r>
      <w:proofErr w:type="spellStart"/>
      <w:r w:rsidRPr="00ED54DB">
        <w:rPr>
          <w:rFonts w:ascii="Times New Roman" w:hAnsi="Times New Roman" w:cs="Times New Roman"/>
          <w:sz w:val="24"/>
          <w:szCs w:val="24"/>
        </w:rPr>
        <w:t>des</w:t>
      </w:r>
      <w:proofErr w:type="spellEnd"/>
      <w:r w:rsidRPr="00ED54DB">
        <w:rPr>
          <w:rFonts w:ascii="Times New Roman" w:hAnsi="Times New Roman" w:cs="Times New Roman"/>
          <w:sz w:val="24"/>
          <w:szCs w:val="24"/>
        </w:rPr>
        <w:t xml:space="preserve"> La </w:t>
      </w:r>
      <w:proofErr w:type="spellStart"/>
      <w:r w:rsidRPr="00ED54DB">
        <w:rPr>
          <w:rFonts w:ascii="Times New Roman" w:hAnsi="Times New Roman" w:cs="Times New Roman"/>
          <w:sz w:val="24"/>
          <w:szCs w:val="24"/>
        </w:rPr>
        <w:t>Quinta</w:t>
      </w:r>
      <w:proofErr w:type="spellEnd"/>
      <w:r w:rsidRPr="00ED54DB">
        <w:rPr>
          <w:rFonts w:ascii="Times New Roman" w:hAnsi="Times New Roman" w:cs="Times New Roman"/>
          <w:sz w:val="24"/>
          <w:szCs w:val="24"/>
        </w:rPr>
        <w:t xml:space="preserve"> globalement décevants, les mérites techniques d’une prestation de peu de relief furent totalement ignorés puis, </w:t>
      </w:r>
      <w:r w:rsidRPr="006C5E92">
        <w:rPr>
          <w:rFonts w:ascii="Times New Roman" w:hAnsi="Times New Roman" w:cs="Times New Roman"/>
          <w:b/>
          <w:bCs/>
          <w:sz w:val="24"/>
          <w:szCs w:val="24"/>
        </w:rPr>
        <w:t>le jeudi 25 mai</w:t>
      </w:r>
      <w:r w:rsidRPr="005370F9">
        <w:rPr>
          <w:rFonts w:ascii="Times New Roman" w:hAnsi="Times New Roman" w:cs="Times New Roman"/>
          <w:b/>
          <w:bCs/>
          <w:sz w:val="24"/>
          <w:szCs w:val="24"/>
        </w:rPr>
        <w:t>, le travail de grand mérite devant les charges fortes, surtout à droite, du 3</w:t>
      </w:r>
      <w:r w:rsidRPr="005370F9">
        <w:rPr>
          <w:rFonts w:ascii="Times New Roman" w:hAnsi="Times New Roman" w:cs="Times New Roman"/>
          <w:b/>
          <w:bCs/>
          <w:sz w:val="24"/>
          <w:szCs w:val="24"/>
          <w:vertAlign w:val="superscript"/>
        </w:rPr>
        <w:t>ème</w:t>
      </w:r>
      <w:r w:rsidRPr="00ED54DB">
        <w:rPr>
          <w:rFonts w:ascii="Times New Roman" w:hAnsi="Times New Roman" w:cs="Times New Roman"/>
          <w:sz w:val="24"/>
          <w:szCs w:val="24"/>
        </w:rPr>
        <w:t xml:space="preserve"> </w:t>
      </w:r>
      <w:proofErr w:type="spellStart"/>
      <w:r w:rsidRPr="005370F9">
        <w:rPr>
          <w:rFonts w:ascii="Times New Roman" w:hAnsi="Times New Roman" w:cs="Times New Roman"/>
          <w:b/>
          <w:bCs/>
          <w:sz w:val="24"/>
          <w:szCs w:val="24"/>
        </w:rPr>
        <w:t>Ventana</w:t>
      </w:r>
      <w:proofErr w:type="spellEnd"/>
      <w:r w:rsidRPr="005370F9">
        <w:rPr>
          <w:rFonts w:ascii="Times New Roman" w:hAnsi="Times New Roman" w:cs="Times New Roman"/>
          <w:b/>
          <w:bCs/>
          <w:sz w:val="24"/>
          <w:szCs w:val="24"/>
        </w:rPr>
        <w:t xml:space="preserve"> </w:t>
      </w:r>
      <w:proofErr w:type="spellStart"/>
      <w:r w:rsidRPr="005370F9">
        <w:rPr>
          <w:rFonts w:ascii="Times New Roman" w:hAnsi="Times New Roman" w:cs="Times New Roman"/>
          <w:b/>
          <w:bCs/>
          <w:sz w:val="24"/>
          <w:szCs w:val="24"/>
        </w:rPr>
        <w:t>del</w:t>
      </w:r>
      <w:proofErr w:type="spellEnd"/>
      <w:r w:rsidRPr="005370F9">
        <w:rPr>
          <w:rFonts w:ascii="Times New Roman" w:hAnsi="Times New Roman" w:cs="Times New Roman"/>
          <w:b/>
          <w:bCs/>
          <w:sz w:val="24"/>
          <w:szCs w:val="24"/>
        </w:rPr>
        <w:t xml:space="preserve"> Puerto "</w:t>
      </w:r>
      <w:proofErr w:type="spellStart"/>
      <w:r w:rsidRPr="005370F9">
        <w:rPr>
          <w:rFonts w:ascii="Times New Roman" w:hAnsi="Times New Roman" w:cs="Times New Roman"/>
          <w:b/>
          <w:bCs/>
          <w:sz w:val="24"/>
          <w:szCs w:val="24"/>
        </w:rPr>
        <w:t>Lanero</w:t>
      </w:r>
      <w:proofErr w:type="spellEnd"/>
      <w:r w:rsidRPr="005370F9">
        <w:rPr>
          <w:rFonts w:ascii="Times New Roman" w:hAnsi="Times New Roman" w:cs="Times New Roman"/>
          <w:b/>
          <w:bCs/>
          <w:sz w:val="24"/>
          <w:szCs w:val="24"/>
        </w:rPr>
        <w:t>" puis celui de panache devant le violent 6</w:t>
      </w:r>
      <w:r w:rsidRPr="005370F9">
        <w:rPr>
          <w:rFonts w:ascii="Times New Roman" w:hAnsi="Times New Roman" w:cs="Times New Roman"/>
          <w:b/>
          <w:bCs/>
          <w:sz w:val="24"/>
          <w:szCs w:val="24"/>
          <w:vertAlign w:val="superscript"/>
        </w:rPr>
        <w:t>ème</w:t>
      </w:r>
      <w:r w:rsidRPr="005370F9">
        <w:rPr>
          <w:rFonts w:ascii="Times New Roman" w:hAnsi="Times New Roman" w:cs="Times New Roman"/>
          <w:b/>
          <w:bCs/>
          <w:sz w:val="24"/>
          <w:szCs w:val="24"/>
        </w:rPr>
        <w:t xml:space="preserve"> toréé sous les rafales furent systématiquement dévalorisés et soumis à une censure sans pitié de détails sans importance</w:t>
      </w:r>
      <w:r w:rsidRPr="00ED54DB">
        <w:rPr>
          <w:rFonts w:ascii="Times New Roman" w:hAnsi="Times New Roman" w:cs="Times New Roman"/>
          <w:sz w:val="24"/>
          <w:szCs w:val="24"/>
        </w:rPr>
        <w:t xml:space="preserve">. </w:t>
      </w:r>
      <w:r w:rsidRPr="005370F9">
        <w:rPr>
          <w:rFonts w:ascii="Times New Roman" w:hAnsi="Times New Roman" w:cs="Times New Roman"/>
          <w:b/>
          <w:bCs/>
          <w:sz w:val="24"/>
          <w:szCs w:val="24"/>
        </w:rPr>
        <w:t>Ce conflit entre ces secteurs se vivant en charge de la défense du prestige de la</w:t>
      </w:r>
      <w:r w:rsidRPr="00ED54DB">
        <w:rPr>
          <w:rFonts w:ascii="Times New Roman" w:hAnsi="Times New Roman" w:cs="Times New Roman"/>
          <w:sz w:val="24"/>
          <w:szCs w:val="24"/>
        </w:rPr>
        <w:t xml:space="preserve"> </w:t>
      </w:r>
      <w:r w:rsidRPr="005370F9">
        <w:rPr>
          <w:rFonts w:ascii="Times New Roman" w:hAnsi="Times New Roman" w:cs="Times New Roman"/>
          <w:b/>
          <w:bCs/>
          <w:sz w:val="24"/>
          <w:szCs w:val="24"/>
        </w:rPr>
        <w:t>cathédrale et le numéro 1 prit un tour quasi dramatique lors de la</w:t>
      </w:r>
      <w:r w:rsidRPr="00ED54DB">
        <w:rPr>
          <w:rFonts w:ascii="Times New Roman" w:hAnsi="Times New Roman" w:cs="Times New Roman"/>
          <w:sz w:val="24"/>
          <w:szCs w:val="24"/>
        </w:rPr>
        <w:t xml:space="preserve"> </w:t>
      </w:r>
      <w:r w:rsidRPr="006C5E92">
        <w:rPr>
          <w:rFonts w:ascii="Times New Roman" w:hAnsi="Times New Roman" w:cs="Times New Roman"/>
          <w:b/>
          <w:bCs/>
          <w:sz w:val="24"/>
          <w:szCs w:val="24"/>
        </w:rPr>
        <w:t>corrida du 11 juin consacrée à la mémoire de José Cubero</w:t>
      </w:r>
      <w:r w:rsidRPr="005370F9">
        <w:rPr>
          <w:rFonts w:ascii="Times New Roman" w:hAnsi="Times New Roman" w:cs="Times New Roman"/>
          <w:b/>
          <w:bCs/>
          <w:sz w:val="24"/>
          <w:szCs w:val="24"/>
        </w:rPr>
        <w:t>. Avec attention, Roca R</w:t>
      </w:r>
      <w:r w:rsidR="005370F9" w:rsidRPr="005370F9">
        <w:rPr>
          <w:rFonts w:ascii="Times New Roman" w:hAnsi="Times New Roman" w:cs="Times New Roman"/>
          <w:b/>
          <w:bCs/>
          <w:sz w:val="24"/>
          <w:szCs w:val="24"/>
        </w:rPr>
        <w:t>e</w:t>
      </w:r>
      <w:r w:rsidRPr="005370F9">
        <w:rPr>
          <w:rFonts w:ascii="Times New Roman" w:hAnsi="Times New Roman" w:cs="Times New Roman"/>
          <w:b/>
          <w:bCs/>
          <w:sz w:val="24"/>
          <w:szCs w:val="24"/>
        </w:rPr>
        <w:t>y avait revêtu un costume bordeaux et noir ; il s’employa à conquérir une oreille de grand poids en s’imposant à la caste de feu</w:t>
      </w:r>
      <w:r w:rsidRPr="00ED54DB">
        <w:rPr>
          <w:rFonts w:ascii="Times New Roman" w:hAnsi="Times New Roman" w:cs="Times New Roman"/>
          <w:sz w:val="24"/>
          <w:szCs w:val="24"/>
        </w:rPr>
        <w:t xml:space="preserve"> </w:t>
      </w:r>
      <w:r w:rsidRPr="005370F9">
        <w:rPr>
          <w:rFonts w:ascii="Times New Roman" w:hAnsi="Times New Roman" w:cs="Times New Roman"/>
          <w:b/>
          <w:bCs/>
          <w:sz w:val="24"/>
          <w:szCs w:val="24"/>
        </w:rPr>
        <w:t>du 3</w:t>
      </w:r>
      <w:r w:rsidRPr="005370F9">
        <w:rPr>
          <w:rFonts w:ascii="Times New Roman" w:hAnsi="Times New Roman" w:cs="Times New Roman"/>
          <w:b/>
          <w:bCs/>
          <w:sz w:val="24"/>
          <w:szCs w:val="24"/>
          <w:vertAlign w:val="superscript"/>
        </w:rPr>
        <w:t>ème</w:t>
      </w:r>
      <w:r w:rsidRPr="005370F9">
        <w:rPr>
          <w:rFonts w:ascii="Times New Roman" w:hAnsi="Times New Roman" w:cs="Times New Roman"/>
          <w:b/>
          <w:bCs/>
          <w:sz w:val="24"/>
          <w:szCs w:val="24"/>
        </w:rPr>
        <w:t>, un Toro de Cortes dénommé "</w:t>
      </w:r>
      <w:proofErr w:type="spellStart"/>
      <w:r w:rsidRPr="005370F9">
        <w:rPr>
          <w:rFonts w:ascii="Times New Roman" w:hAnsi="Times New Roman" w:cs="Times New Roman"/>
          <w:b/>
          <w:bCs/>
          <w:sz w:val="24"/>
          <w:szCs w:val="24"/>
        </w:rPr>
        <w:t>Celoso</w:t>
      </w:r>
      <w:proofErr w:type="spellEnd"/>
      <w:r w:rsidRPr="005370F9">
        <w:rPr>
          <w:rFonts w:ascii="Times New Roman" w:hAnsi="Times New Roman" w:cs="Times New Roman"/>
          <w:b/>
          <w:bCs/>
          <w:sz w:val="24"/>
          <w:szCs w:val="24"/>
        </w:rPr>
        <w:t xml:space="preserve">" présentant une corne droite fort inquiétante qu’il accueillit par deux </w:t>
      </w:r>
      <w:proofErr w:type="spellStart"/>
      <w:r w:rsidRPr="005370F9">
        <w:rPr>
          <w:rFonts w:ascii="Times New Roman" w:hAnsi="Times New Roman" w:cs="Times New Roman"/>
          <w:b/>
          <w:bCs/>
          <w:sz w:val="24"/>
          <w:szCs w:val="24"/>
        </w:rPr>
        <w:t>cambios</w:t>
      </w:r>
      <w:proofErr w:type="spellEnd"/>
      <w:r w:rsidRPr="005370F9">
        <w:rPr>
          <w:rFonts w:ascii="Times New Roman" w:hAnsi="Times New Roman" w:cs="Times New Roman"/>
          <w:b/>
          <w:bCs/>
          <w:sz w:val="24"/>
          <w:szCs w:val="24"/>
        </w:rPr>
        <w:t xml:space="preserve"> époustouflants sur la corne gauche avant de le dominer complétement. Puis il se bagarra devant le 6</w:t>
      </w:r>
      <w:r w:rsidRPr="005370F9">
        <w:rPr>
          <w:rFonts w:ascii="Times New Roman" w:hAnsi="Times New Roman" w:cs="Times New Roman"/>
          <w:b/>
          <w:bCs/>
          <w:sz w:val="24"/>
          <w:szCs w:val="24"/>
          <w:vertAlign w:val="superscript"/>
        </w:rPr>
        <w:t>ème</w:t>
      </w:r>
      <w:r w:rsidRPr="005370F9">
        <w:rPr>
          <w:rFonts w:ascii="Times New Roman" w:hAnsi="Times New Roman" w:cs="Times New Roman"/>
          <w:b/>
          <w:bCs/>
          <w:sz w:val="24"/>
          <w:szCs w:val="24"/>
        </w:rPr>
        <w:t>, un Victoriano del Rio violent dénommé "</w:t>
      </w:r>
      <w:proofErr w:type="spellStart"/>
      <w:r w:rsidRPr="005370F9">
        <w:rPr>
          <w:rFonts w:ascii="Times New Roman" w:hAnsi="Times New Roman" w:cs="Times New Roman"/>
          <w:b/>
          <w:bCs/>
          <w:sz w:val="24"/>
          <w:szCs w:val="24"/>
        </w:rPr>
        <w:t>Jacundo</w:t>
      </w:r>
      <w:proofErr w:type="spellEnd"/>
      <w:r w:rsidRPr="005370F9">
        <w:rPr>
          <w:rFonts w:ascii="Times New Roman" w:hAnsi="Times New Roman" w:cs="Times New Roman"/>
          <w:b/>
          <w:bCs/>
          <w:sz w:val="24"/>
          <w:szCs w:val="24"/>
        </w:rPr>
        <w:t>", au cours d’un affrontement au cours duquel le matador paya la volonté absolue de s’imposer au toro et aux gradins hostiles (qu’il défia du regard) d’une très impressionnante cogida.</w:t>
      </w:r>
      <w:r w:rsidRPr="00ED54DB">
        <w:rPr>
          <w:rFonts w:ascii="Times New Roman" w:hAnsi="Times New Roman" w:cs="Times New Roman"/>
          <w:sz w:val="24"/>
          <w:szCs w:val="24"/>
        </w:rPr>
        <w:t xml:space="preserve"> </w:t>
      </w:r>
    </w:p>
    <w:p w14:paraId="727B3391" w14:textId="77777777" w:rsidR="00EB10A1" w:rsidRPr="00ED54DB" w:rsidRDefault="00EB10A1" w:rsidP="00ED54DB">
      <w:pPr>
        <w:spacing w:after="0"/>
        <w:jc w:val="both"/>
        <w:rPr>
          <w:rFonts w:ascii="Times New Roman" w:hAnsi="Times New Roman" w:cs="Times New Roman"/>
          <w:sz w:val="24"/>
          <w:szCs w:val="24"/>
        </w:rPr>
      </w:pPr>
      <w:r w:rsidRPr="00ED54DB">
        <w:rPr>
          <w:rFonts w:ascii="Times New Roman" w:hAnsi="Times New Roman" w:cs="Times New Roman"/>
          <w:sz w:val="24"/>
          <w:szCs w:val="24"/>
        </w:rPr>
        <w:t xml:space="preserve">Cette bousculade ne fut pas la seule de sa saison ; avant celle du 11 juin, il en avait essuyé une autre forte à Tolède le 8 juin. Mais, en plein milieu de l’été, il va se voit touché lors de trois sorties successives. Tout d’abord </w:t>
      </w:r>
      <w:r w:rsidRPr="006C5E92">
        <w:rPr>
          <w:rFonts w:ascii="Times New Roman" w:hAnsi="Times New Roman" w:cs="Times New Roman"/>
          <w:b/>
          <w:bCs/>
          <w:sz w:val="24"/>
          <w:szCs w:val="24"/>
        </w:rPr>
        <w:t>le mardi 25 juillet à Santander il est pris par ses deux opposants de Antonio Bañuelos</w:t>
      </w:r>
      <w:r w:rsidRPr="00ED54DB">
        <w:rPr>
          <w:rFonts w:ascii="Times New Roman" w:hAnsi="Times New Roman" w:cs="Times New Roman"/>
          <w:sz w:val="24"/>
          <w:szCs w:val="24"/>
        </w:rPr>
        <w:t> </w:t>
      </w:r>
      <w:r w:rsidRPr="005370F9">
        <w:rPr>
          <w:rFonts w:ascii="Times New Roman" w:hAnsi="Times New Roman" w:cs="Times New Roman"/>
          <w:b/>
          <w:bCs/>
          <w:sz w:val="24"/>
          <w:szCs w:val="24"/>
        </w:rPr>
        <w:t>; d’abord le 2</w:t>
      </w:r>
      <w:r w:rsidRPr="005370F9">
        <w:rPr>
          <w:rFonts w:ascii="Times New Roman" w:hAnsi="Times New Roman" w:cs="Times New Roman"/>
          <w:b/>
          <w:bCs/>
          <w:sz w:val="24"/>
          <w:szCs w:val="24"/>
          <w:vertAlign w:val="superscript"/>
        </w:rPr>
        <w:t>ème</w:t>
      </w:r>
      <w:r w:rsidRPr="005370F9">
        <w:rPr>
          <w:rFonts w:ascii="Times New Roman" w:hAnsi="Times New Roman" w:cs="Times New Roman"/>
          <w:b/>
          <w:bCs/>
          <w:sz w:val="24"/>
          <w:szCs w:val="24"/>
        </w:rPr>
        <w:t xml:space="preserve"> un certain "</w:t>
      </w:r>
      <w:proofErr w:type="spellStart"/>
      <w:r w:rsidRPr="005370F9">
        <w:rPr>
          <w:rFonts w:ascii="Times New Roman" w:hAnsi="Times New Roman" w:cs="Times New Roman"/>
          <w:b/>
          <w:bCs/>
          <w:sz w:val="24"/>
          <w:szCs w:val="24"/>
        </w:rPr>
        <w:t>Extraordinario</w:t>
      </w:r>
      <w:proofErr w:type="spellEnd"/>
      <w:r w:rsidRPr="005370F9">
        <w:rPr>
          <w:rFonts w:ascii="Times New Roman" w:hAnsi="Times New Roman" w:cs="Times New Roman"/>
          <w:b/>
          <w:bCs/>
          <w:sz w:val="24"/>
          <w:szCs w:val="24"/>
        </w:rPr>
        <w:t>", sans malice, qui le renverse et s’acharne sans le toucher lors d’une séquence finale d’</w:t>
      </w:r>
      <w:proofErr w:type="spellStart"/>
      <w:r w:rsidRPr="005370F9">
        <w:rPr>
          <w:rFonts w:ascii="Times New Roman" w:hAnsi="Times New Roman" w:cs="Times New Roman"/>
          <w:b/>
          <w:bCs/>
          <w:sz w:val="24"/>
          <w:szCs w:val="24"/>
        </w:rPr>
        <w:t>arrimón</w:t>
      </w:r>
      <w:proofErr w:type="spellEnd"/>
      <w:r w:rsidRPr="005370F9">
        <w:rPr>
          <w:rFonts w:ascii="Times New Roman" w:hAnsi="Times New Roman" w:cs="Times New Roman"/>
          <w:b/>
          <w:bCs/>
          <w:sz w:val="24"/>
          <w:szCs w:val="24"/>
        </w:rPr>
        <w:t xml:space="preserve"> entre les cornes. Puis devant son second, le bien mal nommé "</w:t>
      </w:r>
      <w:proofErr w:type="spellStart"/>
      <w:r w:rsidRPr="005370F9">
        <w:rPr>
          <w:rFonts w:ascii="Times New Roman" w:hAnsi="Times New Roman" w:cs="Times New Roman"/>
          <w:b/>
          <w:bCs/>
          <w:sz w:val="24"/>
          <w:szCs w:val="24"/>
        </w:rPr>
        <w:t>Almibarado</w:t>
      </w:r>
      <w:proofErr w:type="spellEnd"/>
      <w:r w:rsidRPr="005370F9">
        <w:rPr>
          <w:rFonts w:ascii="Times New Roman" w:hAnsi="Times New Roman" w:cs="Times New Roman"/>
          <w:b/>
          <w:bCs/>
          <w:sz w:val="24"/>
          <w:szCs w:val="24"/>
        </w:rPr>
        <w:t>", lidié en 6</w:t>
      </w:r>
      <w:r w:rsidRPr="005370F9">
        <w:rPr>
          <w:rFonts w:ascii="Times New Roman" w:hAnsi="Times New Roman" w:cs="Times New Roman"/>
          <w:b/>
          <w:bCs/>
          <w:sz w:val="24"/>
          <w:szCs w:val="24"/>
          <w:vertAlign w:val="superscript"/>
        </w:rPr>
        <w:t>ème</w:t>
      </w:r>
      <w:r w:rsidRPr="005370F9">
        <w:rPr>
          <w:rFonts w:ascii="Times New Roman" w:hAnsi="Times New Roman" w:cs="Times New Roman"/>
          <w:b/>
          <w:bCs/>
          <w:sz w:val="24"/>
          <w:szCs w:val="24"/>
        </w:rPr>
        <w:t>, qui le prend de plein fouet lors de son</w:t>
      </w:r>
      <w:r w:rsidRPr="00ED54DB">
        <w:rPr>
          <w:rFonts w:ascii="Times New Roman" w:hAnsi="Times New Roman" w:cs="Times New Roman"/>
          <w:sz w:val="24"/>
          <w:szCs w:val="24"/>
        </w:rPr>
        <w:t xml:space="preserve"> </w:t>
      </w:r>
      <w:r w:rsidRPr="005370F9">
        <w:rPr>
          <w:rFonts w:ascii="Times New Roman" w:hAnsi="Times New Roman" w:cs="Times New Roman"/>
          <w:b/>
          <w:bCs/>
          <w:sz w:val="24"/>
          <w:szCs w:val="24"/>
        </w:rPr>
        <w:t>2</w:t>
      </w:r>
      <w:r w:rsidRPr="005370F9">
        <w:rPr>
          <w:rFonts w:ascii="Times New Roman" w:hAnsi="Times New Roman" w:cs="Times New Roman"/>
          <w:b/>
          <w:bCs/>
          <w:sz w:val="24"/>
          <w:szCs w:val="24"/>
          <w:vertAlign w:val="superscript"/>
        </w:rPr>
        <w:t>ème</w:t>
      </w:r>
      <w:r w:rsidRPr="005370F9">
        <w:rPr>
          <w:rFonts w:ascii="Times New Roman" w:hAnsi="Times New Roman" w:cs="Times New Roman"/>
          <w:b/>
          <w:bCs/>
          <w:sz w:val="24"/>
          <w:szCs w:val="24"/>
        </w:rPr>
        <w:t xml:space="preserve"> muletazo par le haut au fil des barrière, le projette contre les planches sur lesquelles il semble littéralement le clouer lors d’un nouvel assaut. Cogida dramatique (avec intervention a </w:t>
      </w:r>
      <w:proofErr w:type="spellStart"/>
      <w:r w:rsidRPr="005370F9">
        <w:rPr>
          <w:rFonts w:ascii="Times New Roman" w:hAnsi="Times New Roman" w:cs="Times New Roman"/>
          <w:b/>
          <w:bCs/>
          <w:i/>
          <w:iCs/>
          <w:sz w:val="24"/>
          <w:szCs w:val="24"/>
        </w:rPr>
        <w:t>cuerpo</w:t>
      </w:r>
      <w:proofErr w:type="spellEnd"/>
      <w:r w:rsidRPr="005370F9">
        <w:rPr>
          <w:rFonts w:ascii="Times New Roman" w:hAnsi="Times New Roman" w:cs="Times New Roman"/>
          <w:b/>
          <w:bCs/>
          <w:i/>
          <w:iCs/>
          <w:sz w:val="24"/>
          <w:szCs w:val="24"/>
        </w:rPr>
        <w:t xml:space="preserve"> </w:t>
      </w:r>
      <w:proofErr w:type="spellStart"/>
      <w:r w:rsidRPr="005370F9">
        <w:rPr>
          <w:rFonts w:ascii="Times New Roman" w:hAnsi="Times New Roman" w:cs="Times New Roman"/>
          <w:b/>
          <w:bCs/>
          <w:i/>
          <w:iCs/>
          <w:sz w:val="24"/>
          <w:szCs w:val="24"/>
        </w:rPr>
        <w:t>limpio</w:t>
      </w:r>
      <w:proofErr w:type="spellEnd"/>
      <w:r w:rsidRPr="005370F9">
        <w:rPr>
          <w:rFonts w:ascii="Times New Roman" w:hAnsi="Times New Roman" w:cs="Times New Roman"/>
          <w:b/>
          <w:bCs/>
          <w:sz w:val="24"/>
          <w:szCs w:val="24"/>
        </w:rPr>
        <w:t xml:space="preserve"> de </w:t>
      </w:r>
      <w:proofErr w:type="spellStart"/>
      <w:r w:rsidRPr="005370F9">
        <w:rPr>
          <w:rFonts w:ascii="Times New Roman" w:hAnsi="Times New Roman" w:cs="Times New Roman"/>
          <w:b/>
          <w:bCs/>
          <w:sz w:val="24"/>
          <w:szCs w:val="24"/>
        </w:rPr>
        <w:t>Cayetano</w:t>
      </w:r>
      <w:proofErr w:type="spellEnd"/>
      <w:r w:rsidRPr="005370F9">
        <w:rPr>
          <w:rFonts w:ascii="Times New Roman" w:hAnsi="Times New Roman" w:cs="Times New Roman"/>
          <w:b/>
          <w:bCs/>
          <w:sz w:val="24"/>
          <w:szCs w:val="24"/>
        </w:rPr>
        <w:t xml:space="preserve">, lui aussi bousculé) dont le </w:t>
      </w:r>
      <w:proofErr w:type="spellStart"/>
      <w:r w:rsidRPr="005370F9">
        <w:rPr>
          <w:rFonts w:ascii="Times New Roman" w:hAnsi="Times New Roman" w:cs="Times New Roman"/>
          <w:b/>
          <w:bCs/>
          <w:sz w:val="24"/>
          <w:szCs w:val="24"/>
        </w:rPr>
        <w:t>limeño</w:t>
      </w:r>
      <w:proofErr w:type="spellEnd"/>
      <w:r w:rsidRPr="005370F9">
        <w:rPr>
          <w:rFonts w:ascii="Times New Roman" w:hAnsi="Times New Roman" w:cs="Times New Roman"/>
          <w:b/>
          <w:bCs/>
          <w:sz w:val="24"/>
          <w:szCs w:val="24"/>
        </w:rPr>
        <w:t xml:space="preserve"> sortit KO, </w:t>
      </w:r>
      <w:proofErr w:type="spellStart"/>
      <w:r w:rsidRPr="005370F9">
        <w:rPr>
          <w:rFonts w:ascii="Times New Roman" w:hAnsi="Times New Roman" w:cs="Times New Roman"/>
          <w:b/>
          <w:bCs/>
          <w:sz w:val="24"/>
          <w:szCs w:val="24"/>
        </w:rPr>
        <w:t>taleguilla</w:t>
      </w:r>
      <w:proofErr w:type="spellEnd"/>
      <w:r w:rsidRPr="00ED54DB">
        <w:rPr>
          <w:rFonts w:ascii="Times New Roman" w:hAnsi="Times New Roman" w:cs="Times New Roman"/>
          <w:sz w:val="24"/>
          <w:szCs w:val="24"/>
        </w:rPr>
        <w:t xml:space="preserve"> </w:t>
      </w:r>
      <w:r w:rsidRPr="005370F9">
        <w:rPr>
          <w:rFonts w:ascii="Times New Roman" w:hAnsi="Times New Roman" w:cs="Times New Roman"/>
          <w:b/>
          <w:bCs/>
          <w:sz w:val="24"/>
          <w:szCs w:val="24"/>
        </w:rPr>
        <w:t>en lambeaux, polytraumatisé de la tête au genou. Le pundonor le conduisit à reprendre un combat conduit avec lucidité sur la corne gauche dans un registre comparable à sa tarde héroïque de Bilbao la saison passée</w:t>
      </w:r>
      <w:r w:rsidRPr="00ED54DB">
        <w:rPr>
          <w:rFonts w:ascii="Times New Roman" w:hAnsi="Times New Roman" w:cs="Times New Roman"/>
          <w:sz w:val="24"/>
          <w:szCs w:val="24"/>
        </w:rPr>
        <w:t>. Le matador récupère une dizaine de jours, commente la décision de retirada de El Juli, qu’il admire, et annonce son retour aux pistes le jeudi 3 aout à Huelva. Ce jour-là, lors d’un face à face avec David de Miranda, deux de ses trois Garcia Jimenez l’expédièrent dans les airs. Le samedi 5 aout au Puerto de Santa Maria son 1</w:t>
      </w:r>
      <w:r w:rsidRPr="00ED54DB">
        <w:rPr>
          <w:rFonts w:ascii="Times New Roman" w:hAnsi="Times New Roman" w:cs="Times New Roman"/>
          <w:sz w:val="24"/>
          <w:szCs w:val="24"/>
          <w:vertAlign w:val="superscript"/>
        </w:rPr>
        <w:t>er</w:t>
      </w:r>
      <w:r w:rsidRPr="00ED54DB">
        <w:rPr>
          <w:rFonts w:ascii="Times New Roman" w:hAnsi="Times New Roman" w:cs="Times New Roman"/>
          <w:sz w:val="24"/>
          <w:szCs w:val="24"/>
        </w:rPr>
        <w:t xml:space="preserve"> Nuñez del Cuvillo jabonero va le prendre en pleine passe dans le dos de fin de faena, lui infligeant une cornada de 18 cm dans le mollet droit. Le pundonor va le conduire à vouloir, avec drainage, combattre et tuer son second adversaire mais il devra faire une mini pause d’une dizaine de jours pour revenir, quelque peu amoindri, le mercredi 16 aout à Malaga dans une plaza affichant enfin le lleno. Durant la seconde quinzaine d’aout les succès sont nombreux dans les plazas moins exigeantes (Almeria, Antequera, Palencia) mais </w:t>
      </w:r>
      <w:r w:rsidRPr="00785C4D">
        <w:rPr>
          <w:rFonts w:ascii="Times New Roman" w:hAnsi="Times New Roman" w:cs="Times New Roman"/>
          <w:b/>
          <w:bCs/>
          <w:sz w:val="24"/>
          <w:szCs w:val="24"/>
        </w:rPr>
        <w:t>ses deux sorties à</w:t>
      </w:r>
      <w:r w:rsidRPr="00ED54DB">
        <w:rPr>
          <w:rFonts w:ascii="Times New Roman" w:hAnsi="Times New Roman" w:cs="Times New Roman"/>
          <w:sz w:val="24"/>
          <w:szCs w:val="24"/>
        </w:rPr>
        <w:t xml:space="preserve"> </w:t>
      </w:r>
      <w:r w:rsidRPr="00785C4D">
        <w:rPr>
          <w:rFonts w:ascii="Times New Roman" w:hAnsi="Times New Roman" w:cs="Times New Roman"/>
          <w:b/>
          <w:bCs/>
          <w:sz w:val="24"/>
          <w:szCs w:val="24"/>
        </w:rPr>
        <w:t>Bilbao, le jeudi 24 devant les Puerto de San Lorenzo et le samedi 26 devant les Victoriano del Rio, se soldèrent par une seule oreille. Il l’obtint en imposant la puissance de sa muleta au médiocre 3</w:t>
      </w:r>
      <w:r w:rsidRPr="00785C4D">
        <w:rPr>
          <w:rFonts w:ascii="Times New Roman" w:hAnsi="Times New Roman" w:cs="Times New Roman"/>
          <w:b/>
          <w:bCs/>
          <w:sz w:val="24"/>
          <w:szCs w:val="24"/>
          <w:vertAlign w:val="superscript"/>
        </w:rPr>
        <w:t>ème</w:t>
      </w:r>
      <w:r w:rsidRPr="00785C4D">
        <w:rPr>
          <w:rFonts w:ascii="Times New Roman" w:hAnsi="Times New Roman" w:cs="Times New Roman"/>
          <w:b/>
          <w:bCs/>
          <w:sz w:val="24"/>
          <w:szCs w:val="24"/>
        </w:rPr>
        <w:t xml:space="preserve"> Puerto de San Lorenzo dénommé "</w:t>
      </w:r>
      <w:proofErr w:type="spellStart"/>
      <w:r w:rsidRPr="00785C4D">
        <w:rPr>
          <w:rFonts w:ascii="Times New Roman" w:hAnsi="Times New Roman" w:cs="Times New Roman"/>
          <w:b/>
          <w:bCs/>
          <w:sz w:val="24"/>
          <w:szCs w:val="24"/>
        </w:rPr>
        <w:t>Cubanoso</w:t>
      </w:r>
      <w:proofErr w:type="spellEnd"/>
      <w:r w:rsidRPr="00785C4D">
        <w:rPr>
          <w:rFonts w:ascii="Times New Roman" w:hAnsi="Times New Roman" w:cs="Times New Roman"/>
          <w:b/>
          <w:bCs/>
          <w:sz w:val="24"/>
          <w:szCs w:val="24"/>
        </w:rPr>
        <w:t>" mais le samedi 26, devant le 3</w:t>
      </w:r>
      <w:r w:rsidRPr="00785C4D">
        <w:rPr>
          <w:rFonts w:ascii="Times New Roman" w:hAnsi="Times New Roman" w:cs="Times New Roman"/>
          <w:b/>
          <w:bCs/>
          <w:sz w:val="24"/>
          <w:szCs w:val="24"/>
          <w:vertAlign w:val="superscript"/>
        </w:rPr>
        <w:t>ème</w:t>
      </w:r>
      <w:r w:rsidRPr="00785C4D">
        <w:rPr>
          <w:rFonts w:ascii="Times New Roman" w:hAnsi="Times New Roman" w:cs="Times New Roman"/>
          <w:b/>
          <w:bCs/>
          <w:sz w:val="24"/>
          <w:szCs w:val="24"/>
        </w:rPr>
        <w:t xml:space="preserve"> "</w:t>
      </w:r>
      <w:proofErr w:type="spellStart"/>
      <w:r w:rsidRPr="00785C4D">
        <w:rPr>
          <w:rFonts w:ascii="Times New Roman" w:hAnsi="Times New Roman" w:cs="Times New Roman"/>
          <w:b/>
          <w:bCs/>
          <w:sz w:val="24"/>
          <w:szCs w:val="24"/>
        </w:rPr>
        <w:t>Ebanisto</w:t>
      </w:r>
      <w:proofErr w:type="spellEnd"/>
      <w:r w:rsidRPr="00785C4D">
        <w:rPr>
          <w:rFonts w:ascii="Times New Roman" w:hAnsi="Times New Roman" w:cs="Times New Roman"/>
          <w:b/>
          <w:bCs/>
          <w:sz w:val="24"/>
          <w:szCs w:val="24"/>
        </w:rPr>
        <w:t>" du fer de Toros de</w:t>
      </w:r>
      <w:r w:rsidRPr="00ED54DB">
        <w:rPr>
          <w:rFonts w:ascii="Times New Roman" w:hAnsi="Times New Roman" w:cs="Times New Roman"/>
          <w:sz w:val="24"/>
          <w:szCs w:val="24"/>
        </w:rPr>
        <w:t xml:space="preserve"> </w:t>
      </w:r>
      <w:r w:rsidRPr="00785C4D">
        <w:rPr>
          <w:rFonts w:ascii="Times New Roman" w:hAnsi="Times New Roman" w:cs="Times New Roman"/>
          <w:b/>
          <w:bCs/>
          <w:sz w:val="24"/>
          <w:szCs w:val="24"/>
        </w:rPr>
        <w:t>Cortés qui déploya des attaques défensives et rageuses avec des voyages difficiles à droite et quasi impossibles à gauche, il n’alla pas au bout de sa volonté de s’imposer à ce redoutable client. Quelques grandes séries droitières où la muleta s’impose et engendre des trajectoires rallongées par le bas, un passage moins parfait mais d’énorme mérite à gauche et soudainement Roca semble renoncer à son effort extrême et accepter de céder à l’agressivité animal et va chercher l’épée. Il avait été le seul à remplir Vista Alegre et fut fortement fêté par les jeunes spectateurs venus spécialement pour lui</w:t>
      </w:r>
      <w:r w:rsidRPr="00ED54DB">
        <w:rPr>
          <w:rFonts w:ascii="Times New Roman" w:hAnsi="Times New Roman" w:cs="Times New Roman"/>
          <w:sz w:val="24"/>
          <w:szCs w:val="24"/>
        </w:rPr>
        <w:t>.</w:t>
      </w:r>
    </w:p>
    <w:p w14:paraId="1665E0A9" w14:textId="77777777" w:rsidR="00ED54DB" w:rsidRDefault="00EB10A1" w:rsidP="00ED54DB">
      <w:pPr>
        <w:spacing w:after="0"/>
        <w:jc w:val="both"/>
        <w:rPr>
          <w:rFonts w:ascii="Times New Roman" w:hAnsi="Times New Roman" w:cs="Times New Roman"/>
          <w:sz w:val="24"/>
          <w:szCs w:val="24"/>
        </w:rPr>
      </w:pPr>
      <w:r w:rsidRPr="00ED54DB">
        <w:rPr>
          <w:rFonts w:ascii="Times New Roman" w:hAnsi="Times New Roman" w:cs="Times New Roman"/>
          <w:sz w:val="24"/>
          <w:szCs w:val="24"/>
        </w:rPr>
        <w:t>Après la goyesca de Ronda du samedi 2 septembre, il fit une petite pause d’une dizaine de jours revenant le 12 à Murcia avec son 4</w:t>
      </w:r>
      <w:r w:rsidRPr="00ED54DB">
        <w:rPr>
          <w:rFonts w:ascii="Times New Roman" w:hAnsi="Times New Roman" w:cs="Times New Roman"/>
          <w:sz w:val="24"/>
          <w:szCs w:val="24"/>
          <w:vertAlign w:val="superscript"/>
        </w:rPr>
        <w:t>ème</w:t>
      </w:r>
      <w:r w:rsidRPr="00ED54DB">
        <w:rPr>
          <w:rFonts w:ascii="Times New Roman" w:hAnsi="Times New Roman" w:cs="Times New Roman"/>
          <w:sz w:val="24"/>
          <w:szCs w:val="24"/>
        </w:rPr>
        <w:t xml:space="preserve"> rabo de l’année. Au cours des 12 tardes de septembre, 3 furent sin trofeo (Salamanca le 17, Ubeda le 24 et la dernière à Séville le 30, phénomène qui manifeste à sa manière que le numéro 1 finit sa saison européenne 3023 assez émoussé quoique fidèle à sa détermination de toujours s’imposer.</w:t>
      </w:r>
    </w:p>
    <w:p w14:paraId="0231CD6B" w14:textId="61731127" w:rsidR="00EB10A1" w:rsidRPr="00ED54DB" w:rsidRDefault="00EB10A1" w:rsidP="00ED54DB">
      <w:pPr>
        <w:spacing w:after="0"/>
        <w:jc w:val="both"/>
        <w:rPr>
          <w:rFonts w:ascii="Times New Roman" w:hAnsi="Times New Roman" w:cs="Times New Roman"/>
          <w:sz w:val="24"/>
          <w:szCs w:val="24"/>
        </w:rPr>
      </w:pPr>
      <w:r w:rsidRPr="00ED54DB">
        <w:rPr>
          <w:rFonts w:ascii="Times New Roman" w:hAnsi="Times New Roman" w:cs="Times New Roman"/>
          <w:sz w:val="24"/>
          <w:szCs w:val="24"/>
        </w:rPr>
        <w:t>Désormais sans son modèle et rival Julian Lopez, Andrés Roca Rey, 27 ans en octobre, va sans doute se sentir bien isolé pour tirer le char de la toreria, Morante est sur une autre planète et lui est en conflit personnel déclaré avec Luque. Si 2023 a été une année mêlant succès, dont la Porte du Prince, et adversités, la saison suivante risque d’être encore plus rude.</w:t>
      </w:r>
    </w:p>
    <w:p w14:paraId="7B40056D" w14:textId="453384D4" w:rsidR="00ED54DB" w:rsidRPr="005370F9" w:rsidRDefault="00EB10A1" w:rsidP="003A0308">
      <w:pPr>
        <w:spacing w:after="0"/>
        <w:jc w:val="both"/>
        <w:rPr>
          <w:b/>
          <w:bCs/>
        </w:rPr>
      </w:pPr>
      <w:r w:rsidRPr="00ED54DB">
        <w:rPr>
          <w:rFonts w:ascii="Times New Roman" w:hAnsi="Times New Roman" w:cs="Times New Roman"/>
          <w:sz w:val="24"/>
          <w:szCs w:val="24"/>
          <w:u w:val="single"/>
        </w:rPr>
        <w:t>Bilan quantitatif</w:t>
      </w:r>
      <w:r w:rsidRPr="00ED54DB">
        <w:rPr>
          <w:rFonts w:ascii="Times New Roman" w:hAnsi="Times New Roman" w:cs="Times New Roman"/>
          <w:sz w:val="24"/>
          <w:szCs w:val="24"/>
        </w:rPr>
        <w:t xml:space="preserve"> : </w:t>
      </w:r>
      <w:r w:rsidRPr="00A400BD">
        <w:rPr>
          <w:rFonts w:ascii="Times New Roman" w:hAnsi="Times New Roman" w:cs="Times New Roman"/>
          <w:sz w:val="24"/>
          <w:szCs w:val="24"/>
        </w:rPr>
        <w:t>58 corridas</w:t>
      </w:r>
      <w:r w:rsidRPr="00ED54DB">
        <w:rPr>
          <w:rFonts w:ascii="Times New Roman" w:hAnsi="Times New Roman" w:cs="Times New Roman"/>
          <w:sz w:val="24"/>
          <w:szCs w:val="24"/>
        </w:rPr>
        <w:t>, 70 oreilles, 4 queues, 1ère place au classement.</w:t>
      </w:r>
    </w:p>
    <w:sectPr w:rsidR="00ED54DB" w:rsidRPr="005370F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FC0ED" w14:textId="77777777" w:rsidR="00C65F05" w:rsidRDefault="00C65F05" w:rsidP="00EB10A1">
      <w:pPr>
        <w:spacing w:after="0" w:line="240" w:lineRule="auto"/>
      </w:pPr>
      <w:r>
        <w:separator/>
      </w:r>
    </w:p>
  </w:endnote>
  <w:endnote w:type="continuationSeparator" w:id="0">
    <w:p w14:paraId="05F234E5" w14:textId="77777777" w:rsidR="00C65F05" w:rsidRDefault="00C65F05" w:rsidP="00EB10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15A25" w14:textId="77777777" w:rsidR="00C65F05" w:rsidRDefault="00C65F05" w:rsidP="00EB10A1">
      <w:pPr>
        <w:spacing w:after="0" w:line="240" w:lineRule="auto"/>
      </w:pPr>
      <w:r>
        <w:separator/>
      </w:r>
    </w:p>
  </w:footnote>
  <w:footnote w:type="continuationSeparator" w:id="0">
    <w:p w14:paraId="69A4E943" w14:textId="77777777" w:rsidR="00C65F05" w:rsidRDefault="00C65F05" w:rsidP="00EB10A1">
      <w:pPr>
        <w:spacing w:after="0" w:line="240" w:lineRule="auto"/>
      </w:pPr>
      <w:r>
        <w:continuationSeparator/>
      </w:r>
    </w:p>
  </w:footnote>
  <w:footnote w:id="1">
    <w:p w14:paraId="12283695" w14:textId="3CF1ECCA" w:rsidR="00ED54DB" w:rsidRPr="00ED54DB" w:rsidRDefault="00ED54DB">
      <w:pPr>
        <w:pStyle w:val="Notedebasdepage"/>
        <w:rPr>
          <w:rFonts w:ascii="Times New Roman" w:hAnsi="Times New Roman" w:cs="Times New Roman"/>
          <w:b/>
          <w:bCs/>
        </w:rPr>
      </w:pPr>
      <w:r w:rsidRPr="00ED54DB">
        <w:rPr>
          <w:rStyle w:val="Appelnotedebasdep"/>
          <w:rFonts w:ascii="Times New Roman" w:hAnsi="Times New Roman" w:cs="Times New Roman"/>
        </w:rPr>
        <w:footnoteRef/>
      </w:r>
      <w:r w:rsidRPr="00ED54DB">
        <w:rPr>
          <w:rFonts w:ascii="Times New Roman" w:hAnsi="Times New Roman" w:cs="Times New Roman"/>
        </w:rPr>
        <w:t xml:space="preserve"> </w:t>
      </w:r>
      <w:r w:rsidRPr="00ED54DB">
        <w:rPr>
          <w:rFonts w:ascii="Times New Roman" w:hAnsi="Times New Roman" w:cs="Times New Roman"/>
          <w:b/>
          <w:bCs/>
        </w:rPr>
        <w:t xml:space="preserve">Texte bilan de la saison 2023, </w:t>
      </w:r>
      <w:r>
        <w:rPr>
          <w:rFonts w:ascii="Times New Roman" w:hAnsi="Times New Roman" w:cs="Times New Roman"/>
          <w:b/>
          <w:bCs/>
        </w:rPr>
        <w:t>écrit</w:t>
      </w:r>
      <w:r w:rsidRPr="00ED54DB">
        <w:rPr>
          <w:rFonts w:ascii="Times New Roman" w:hAnsi="Times New Roman" w:cs="Times New Roman"/>
          <w:b/>
          <w:bCs/>
        </w:rPr>
        <w:t xml:space="preserve"> en décembre 2023</w:t>
      </w:r>
      <w:r w:rsidRPr="00ED54DB">
        <w:rPr>
          <w:rFonts w:ascii="Times New Roman" w:hAnsi="Times New Roman" w:cs="Times New Roman"/>
        </w:rPr>
        <w:t xml:space="preserve">. </w:t>
      </w:r>
      <w:r w:rsidRPr="00ED54DB">
        <w:rPr>
          <w:rFonts w:ascii="Times New Roman" w:hAnsi="Times New Roman" w:cs="Times New Roman"/>
          <w:b/>
          <w:bCs/>
        </w:rPr>
        <w:t xml:space="preserve">Ce sont des images de certains combats de cette temporada qui constituent la matière de l’œuvre de Albert Serra </w:t>
      </w:r>
      <w:r w:rsidRPr="00ED54DB">
        <w:rPr>
          <w:rFonts w:ascii="Times New Roman" w:hAnsi="Times New Roman" w:cs="Times New Roman"/>
          <w:b/>
          <w:bCs/>
          <w:i/>
          <w:iCs/>
        </w:rPr>
        <w:t>Tardes de soledad.</w:t>
      </w:r>
    </w:p>
  </w:footnote>
  <w:footnote w:id="2">
    <w:p w14:paraId="292A65E7" w14:textId="77777777" w:rsidR="00EB10A1" w:rsidRPr="00827292" w:rsidRDefault="00EB10A1" w:rsidP="00EB10A1">
      <w:pPr>
        <w:pStyle w:val="Notedebasdepage"/>
        <w:rPr>
          <w:rFonts w:ascii="Times New Roman" w:hAnsi="Times New Roman" w:cs="Times New Roman"/>
        </w:rPr>
      </w:pPr>
      <w:r w:rsidRPr="00827292">
        <w:rPr>
          <w:rStyle w:val="Appelnotedebasdep"/>
          <w:rFonts w:ascii="Times New Roman" w:hAnsi="Times New Roman" w:cs="Times New Roman"/>
        </w:rPr>
        <w:footnoteRef/>
      </w:r>
      <w:r w:rsidRPr="00827292">
        <w:rPr>
          <w:rFonts w:ascii="Times New Roman" w:hAnsi="Times New Roman" w:cs="Times New Roman"/>
        </w:rPr>
        <w:t xml:space="preserve"> Obtention de la queue à Estepona (le 9/07 devant les Cuvillo), à </w:t>
      </w:r>
      <w:r w:rsidRPr="00E16DB4">
        <w:rPr>
          <w:rFonts w:ascii="Times New Roman" w:hAnsi="Times New Roman" w:cs="Times New Roman"/>
        </w:rPr>
        <w:t>La Línea</w:t>
      </w:r>
      <w:r w:rsidRPr="00827292">
        <w:rPr>
          <w:rFonts w:ascii="Times New Roman" w:hAnsi="Times New Roman" w:cs="Times New Roman"/>
        </w:rPr>
        <w:t xml:space="preserve"> (le 20/07, queue symbolique de "</w:t>
      </w:r>
      <w:r w:rsidRPr="00E16DB4">
        <w:rPr>
          <w:rFonts w:ascii="Times New Roman" w:hAnsi="Times New Roman" w:cs="Times New Roman"/>
        </w:rPr>
        <w:t>Esloveno</w:t>
      </w:r>
      <w:r w:rsidRPr="00827292">
        <w:rPr>
          <w:rFonts w:ascii="Times New Roman" w:hAnsi="Times New Roman" w:cs="Times New Roman"/>
        </w:rPr>
        <w:t>", le 6</w:t>
      </w:r>
      <w:r w:rsidRPr="00827292">
        <w:rPr>
          <w:rFonts w:ascii="Times New Roman" w:hAnsi="Times New Roman" w:cs="Times New Roman"/>
          <w:vertAlign w:val="superscript"/>
        </w:rPr>
        <w:t>ème</w:t>
      </w:r>
      <w:r w:rsidRPr="00827292">
        <w:rPr>
          <w:rFonts w:ascii="Times New Roman" w:hAnsi="Times New Roman" w:cs="Times New Roman"/>
        </w:rPr>
        <w:t xml:space="preserve"> Torrealta) ; à Antequera (le 27/08 devant le 3</w:t>
      </w:r>
      <w:r w:rsidRPr="00827292">
        <w:rPr>
          <w:rFonts w:ascii="Times New Roman" w:hAnsi="Times New Roman" w:cs="Times New Roman"/>
          <w:vertAlign w:val="superscript"/>
        </w:rPr>
        <w:t>ème</w:t>
      </w:r>
      <w:r w:rsidRPr="00827292">
        <w:rPr>
          <w:rFonts w:ascii="Times New Roman" w:hAnsi="Times New Roman" w:cs="Times New Roman"/>
        </w:rPr>
        <w:t xml:space="preserve"> Santiago Domecq "</w:t>
      </w:r>
      <w:r w:rsidRPr="00E16DB4">
        <w:rPr>
          <w:rFonts w:ascii="Times New Roman" w:hAnsi="Times New Roman" w:cs="Times New Roman"/>
        </w:rPr>
        <w:t>Monótono</w:t>
      </w:r>
      <w:r w:rsidRPr="00827292">
        <w:rPr>
          <w:rFonts w:ascii="Times New Roman" w:hAnsi="Times New Roman" w:cs="Times New Roman"/>
        </w:rPr>
        <w:t>", lui aussi gracié) et à Murcia le 12/09 (devant le 3</w:t>
      </w:r>
      <w:r w:rsidRPr="00827292">
        <w:rPr>
          <w:rFonts w:ascii="Times New Roman" w:hAnsi="Times New Roman" w:cs="Times New Roman"/>
          <w:vertAlign w:val="superscript"/>
        </w:rPr>
        <w:t>ème</w:t>
      </w:r>
      <w:r w:rsidRPr="00827292">
        <w:rPr>
          <w:rFonts w:ascii="Times New Roman" w:hAnsi="Times New Roman" w:cs="Times New Roman"/>
        </w:rPr>
        <w:t xml:space="preserve"> Victoriano del Rio "</w:t>
      </w:r>
      <w:r w:rsidRPr="00E16DB4">
        <w:rPr>
          <w:rFonts w:ascii="Times New Roman" w:hAnsi="Times New Roman" w:cs="Times New Roman"/>
        </w:rPr>
        <w:t>Asustado</w:t>
      </w:r>
      <w:r w:rsidRPr="00827292">
        <w:rPr>
          <w:rFonts w:ascii="Times New Roman" w:hAnsi="Times New Roman" w:cs="Times New Roman"/>
        </w:rPr>
        <w:t>".)</w:t>
      </w:r>
    </w:p>
  </w:footnote>
  <w:footnote w:id="3">
    <w:p w14:paraId="5A942921" w14:textId="710B33EA" w:rsidR="00EB10A1" w:rsidRPr="00827292" w:rsidRDefault="00EB10A1" w:rsidP="00EB10A1">
      <w:pPr>
        <w:pStyle w:val="Notedebasdepage"/>
        <w:rPr>
          <w:rFonts w:ascii="Times New Roman" w:hAnsi="Times New Roman" w:cs="Times New Roman"/>
        </w:rPr>
      </w:pPr>
      <w:r w:rsidRPr="00827292">
        <w:rPr>
          <w:rStyle w:val="Appelnotedebasdep"/>
          <w:rFonts w:ascii="Times New Roman" w:hAnsi="Times New Roman" w:cs="Times New Roman"/>
        </w:rPr>
        <w:footnoteRef/>
      </w:r>
      <w:r w:rsidRPr="00827292">
        <w:rPr>
          <w:rFonts w:ascii="Times New Roman" w:hAnsi="Times New Roman" w:cs="Times New Roman"/>
        </w:rPr>
        <w:t xml:space="preserve"> </w:t>
      </w:r>
      <w:r w:rsidRPr="006C5E92">
        <w:rPr>
          <w:rFonts w:ascii="Times New Roman" w:hAnsi="Times New Roman" w:cs="Times New Roman"/>
          <w:b/>
          <w:bCs/>
        </w:rPr>
        <w:t xml:space="preserve">Lors de la feria d’avril c’est </w:t>
      </w:r>
      <w:r w:rsidR="006C5E92" w:rsidRPr="006C5E92">
        <w:rPr>
          <w:rFonts w:ascii="Times New Roman" w:hAnsi="Times New Roman" w:cs="Times New Roman"/>
          <w:b/>
          <w:bCs/>
        </w:rPr>
        <w:t xml:space="preserve">le vendredi 28 </w:t>
      </w:r>
      <w:r w:rsidR="006C5E92" w:rsidRPr="006C5E92">
        <w:rPr>
          <w:rFonts w:ascii="Times New Roman" w:hAnsi="Times New Roman" w:cs="Times New Roman"/>
        </w:rPr>
        <w:t>avril</w:t>
      </w:r>
      <w:r w:rsidR="006C5E92">
        <w:rPr>
          <w:rFonts w:ascii="Times New Roman" w:hAnsi="Times New Roman" w:cs="Times New Roman"/>
        </w:rPr>
        <w:t xml:space="preserve">, </w:t>
      </w:r>
      <w:r w:rsidRPr="00827292">
        <w:rPr>
          <w:rFonts w:ascii="Times New Roman" w:hAnsi="Times New Roman" w:cs="Times New Roman"/>
        </w:rPr>
        <w:t xml:space="preserve">devant le </w:t>
      </w:r>
      <w:r w:rsidRPr="006C5E92">
        <w:rPr>
          <w:rFonts w:ascii="Times New Roman" w:hAnsi="Times New Roman" w:cs="Times New Roman"/>
          <w:b/>
          <w:bCs/>
        </w:rPr>
        <w:t>Toros de Cortés "Condor",</w:t>
      </w:r>
      <w:r w:rsidRPr="00827292">
        <w:rPr>
          <w:rFonts w:ascii="Times New Roman" w:hAnsi="Times New Roman" w:cs="Times New Roman"/>
        </w:rPr>
        <w:t xml:space="preserve"> un burraco très exigeant de 564 kg que Roca Rey réalisa la faena la plus intense et de loin la plus méritoire qui ne fut récompensé que d’une oreille ave</w:t>
      </w:r>
      <w:r>
        <w:rPr>
          <w:rFonts w:ascii="Times New Roman" w:hAnsi="Times New Roman" w:cs="Times New Roman"/>
        </w:rPr>
        <w:t>c</w:t>
      </w:r>
      <w:r w:rsidRPr="00827292">
        <w:rPr>
          <w:rFonts w:ascii="Times New Roman" w:hAnsi="Times New Roman" w:cs="Times New Roman"/>
        </w:rPr>
        <w:t xml:space="preserve"> forte pétition de la seconde</w:t>
      </w:r>
    </w:p>
  </w:footnote>
  <w:footnote w:id="4">
    <w:p w14:paraId="00FACB82" w14:textId="77777777" w:rsidR="00EB10A1" w:rsidRPr="00354594" w:rsidRDefault="00EB10A1" w:rsidP="00EB10A1">
      <w:pPr>
        <w:pStyle w:val="Notedebasdepage"/>
        <w:rPr>
          <w:rFonts w:ascii="Times New Roman" w:hAnsi="Times New Roman" w:cs="Times New Roman"/>
        </w:rPr>
      </w:pPr>
      <w:r w:rsidRPr="00354594">
        <w:rPr>
          <w:rStyle w:val="Appelnotedebasdep"/>
          <w:rFonts w:ascii="Times New Roman" w:hAnsi="Times New Roman" w:cs="Times New Roman"/>
        </w:rPr>
        <w:footnoteRef/>
      </w:r>
      <w:r w:rsidRPr="00354594">
        <w:rPr>
          <w:rFonts w:ascii="Times New Roman" w:hAnsi="Times New Roman" w:cs="Times New Roman"/>
        </w:rPr>
        <w:t xml:space="preserve"> Les deux autres tarde</w:t>
      </w:r>
      <w:r>
        <w:rPr>
          <w:rFonts w:ascii="Times New Roman" w:hAnsi="Times New Roman" w:cs="Times New Roman"/>
        </w:rPr>
        <w:t>s</w:t>
      </w:r>
      <w:r w:rsidRPr="00354594">
        <w:rPr>
          <w:rFonts w:ascii="Times New Roman" w:hAnsi="Times New Roman" w:cs="Times New Roman"/>
        </w:rPr>
        <w:t xml:space="preserve"> sin trofeo en primera eurent pour cadre Valencia le 22/07 et Bilbao le 26/08</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0A1"/>
    <w:rsid w:val="00172F9E"/>
    <w:rsid w:val="003A0308"/>
    <w:rsid w:val="003C4DAF"/>
    <w:rsid w:val="004E2F65"/>
    <w:rsid w:val="005370F9"/>
    <w:rsid w:val="006C5E92"/>
    <w:rsid w:val="00785C4D"/>
    <w:rsid w:val="00A400BD"/>
    <w:rsid w:val="00AB16AC"/>
    <w:rsid w:val="00AF3D37"/>
    <w:rsid w:val="00B75531"/>
    <w:rsid w:val="00C65F05"/>
    <w:rsid w:val="00C74314"/>
    <w:rsid w:val="00D0612D"/>
    <w:rsid w:val="00D15837"/>
    <w:rsid w:val="00E45AD6"/>
    <w:rsid w:val="00E76D0D"/>
    <w:rsid w:val="00EB10A1"/>
    <w:rsid w:val="00ED54DB"/>
    <w:rsid w:val="00F349F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E4CA3"/>
  <w15:chartTrackingRefBased/>
  <w15:docId w15:val="{C09EF0BF-0B4A-4D6D-81AD-C5739FB1C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10A1"/>
  </w:style>
  <w:style w:type="paragraph" w:styleId="Titre1">
    <w:name w:val="heading 1"/>
    <w:basedOn w:val="Normal"/>
    <w:next w:val="Normal"/>
    <w:link w:val="Titre1Car"/>
    <w:uiPriority w:val="9"/>
    <w:qFormat/>
    <w:rsid w:val="00EB10A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itre2">
    <w:name w:val="heading 2"/>
    <w:basedOn w:val="Normal"/>
    <w:next w:val="Normal"/>
    <w:link w:val="Titre2Car"/>
    <w:uiPriority w:val="9"/>
    <w:semiHidden/>
    <w:unhideWhenUsed/>
    <w:qFormat/>
    <w:rsid w:val="00EB10A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itre3">
    <w:name w:val="heading 3"/>
    <w:basedOn w:val="Normal"/>
    <w:next w:val="Normal"/>
    <w:link w:val="Titre3Car"/>
    <w:uiPriority w:val="9"/>
    <w:semiHidden/>
    <w:unhideWhenUsed/>
    <w:qFormat/>
    <w:rsid w:val="00EB10A1"/>
    <w:pPr>
      <w:keepNext/>
      <w:keepLines/>
      <w:spacing w:before="160" w:after="80"/>
      <w:outlineLvl w:val="2"/>
    </w:pPr>
    <w:rPr>
      <w:rFonts w:eastAsiaTheme="majorEastAsia" w:cstheme="majorBidi"/>
      <w:color w:val="365F91" w:themeColor="accent1" w:themeShade="BF"/>
      <w:sz w:val="28"/>
      <w:szCs w:val="28"/>
    </w:rPr>
  </w:style>
  <w:style w:type="paragraph" w:styleId="Titre4">
    <w:name w:val="heading 4"/>
    <w:basedOn w:val="Normal"/>
    <w:next w:val="Normal"/>
    <w:link w:val="Titre4Car"/>
    <w:uiPriority w:val="9"/>
    <w:semiHidden/>
    <w:unhideWhenUsed/>
    <w:qFormat/>
    <w:rsid w:val="00EB10A1"/>
    <w:pPr>
      <w:keepNext/>
      <w:keepLines/>
      <w:spacing w:before="80" w:after="40"/>
      <w:outlineLvl w:val="3"/>
    </w:pPr>
    <w:rPr>
      <w:rFonts w:eastAsiaTheme="majorEastAsia" w:cstheme="majorBidi"/>
      <w:i/>
      <w:iCs/>
      <w:color w:val="365F91" w:themeColor="accent1" w:themeShade="BF"/>
    </w:rPr>
  </w:style>
  <w:style w:type="paragraph" w:styleId="Titre5">
    <w:name w:val="heading 5"/>
    <w:basedOn w:val="Normal"/>
    <w:next w:val="Normal"/>
    <w:link w:val="Titre5Car"/>
    <w:uiPriority w:val="9"/>
    <w:semiHidden/>
    <w:unhideWhenUsed/>
    <w:qFormat/>
    <w:rsid w:val="00EB10A1"/>
    <w:pPr>
      <w:keepNext/>
      <w:keepLines/>
      <w:spacing w:before="80" w:after="40"/>
      <w:outlineLvl w:val="4"/>
    </w:pPr>
    <w:rPr>
      <w:rFonts w:eastAsiaTheme="majorEastAsia" w:cstheme="majorBidi"/>
      <w:color w:val="365F91" w:themeColor="accent1" w:themeShade="BF"/>
    </w:rPr>
  </w:style>
  <w:style w:type="paragraph" w:styleId="Titre6">
    <w:name w:val="heading 6"/>
    <w:basedOn w:val="Normal"/>
    <w:next w:val="Normal"/>
    <w:link w:val="Titre6Car"/>
    <w:uiPriority w:val="9"/>
    <w:semiHidden/>
    <w:unhideWhenUsed/>
    <w:qFormat/>
    <w:rsid w:val="00EB10A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B10A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B10A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B10A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B10A1"/>
    <w:rPr>
      <w:rFonts w:asciiTheme="majorHAnsi" w:eastAsiaTheme="majorEastAsia" w:hAnsiTheme="majorHAnsi" w:cstheme="majorBidi"/>
      <w:color w:val="365F91" w:themeColor="accent1" w:themeShade="BF"/>
      <w:sz w:val="40"/>
      <w:szCs w:val="40"/>
    </w:rPr>
  </w:style>
  <w:style w:type="character" w:customStyle="1" w:styleId="Titre2Car">
    <w:name w:val="Titre 2 Car"/>
    <w:basedOn w:val="Policepardfaut"/>
    <w:link w:val="Titre2"/>
    <w:uiPriority w:val="9"/>
    <w:semiHidden/>
    <w:rsid w:val="00EB10A1"/>
    <w:rPr>
      <w:rFonts w:asciiTheme="majorHAnsi" w:eastAsiaTheme="majorEastAsia" w:hAnsiTheme="majorHAnsi" w:cstheme="majorBidi"/>
      <w:color w:val="365F91" w:themeColor="accent1" w:themeShade="BF"/>
      <w:sz w:val="32"/>
      <w:szCs w:val="32"/>
    </w:rPr>
  </w:style>
  <w:style w:type="character" w:customStyle="1" w:styleId="Titre3Car">
    <w:name w:val="Titre 3 Car"/>
    <w:basedOn w:val="Policepardfaut"/>
    <w:link w:val="Titre3"/>
    <w:uiPriority w:val="9"/>
    <w:semiHidden/>
    <w:rsid w:val="00EB10A1"/>
    <w:rPr>
      <w:rFonts w:eastAsiaTheme="majorEastAsia" w:cstheme="majorBidi"/>
      <w:color w:val="365F91" w:themeColor="accent1" w:themeShade="BF"/>
      <w:sz w:val="28"/>
      <w:szCs w:val="28"/>
    </w:rPr>
  </w:style>
  <w:style w:type="character" w:customStyle="1" w:styleId="Titre4Car">
    <w:name w:val="Titre 4 Car"/>
    <w:basedOn w:val="Policepardfaut"/>
    <w:link w:val="Titre4"/>
    <w:uiPriority w:val="9"/>
    <w:semiHidden/>
    <w:rsid w:val="00EB10A1"/>
    <w:rPr>
      <w:rFonts w:eastAsiaTheme="majorEastAsia" w:cstheme="majorBidi"/>
      <w:i/>
      <w:iCs/>
      <w:color w:val="365F91" w:themeColor="accent1" w:themeShade="BF"/>
    </w:rPr>
  </w:style>
  <w:style w:type="character" w:customStyle="1" w:styleId="Titre5Car">
    <w:name w:val="Titre 5 Car"/>
    <w:basedOn w:val="Policepardfaut"/>
    <w:link w:val="Titre5"/>
    <w:uiPriority w:val="9"/>
    <w:semiHidden/>
    <w:rsid w:val="00EB10A1"/>
    <w:rPr>
      <w:rFonts w:eastAsiaTheme="majorEastAsia" w:cstheme="majorBidi"/>
      <w:color w:val="365F91" w:themeColor="accent1" w:themeShade="BF"/>
    </w:rPr>
  </w:style>
  <w:style w:type="character" w:customStyle="1" w:styleId="Titre6Car">
    <w:name w:val="Titre 6 Car"/>
    <w:basedOn w:val="Policepardfaut"/>
    <w:link w:val="Titre6"/>
    <w:uiPriority w:val="9"/>
    <w:semiHidden/>
    <w:rsid w:val="00EB10A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B10A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B10A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B10A1"/>
    <w:rPr>
      <w:rFonts w:eastAsiaTheme="majorEastAsia" w:cstheme="majorBidi"/>
      <w:color w:val="272727" w:themeColor="text1" w:themeTint="D8"/>
    </w:rPr>
  </w:style>
  <w:style w:type="paragraph" w:styleId="Titre">
    <w:name w:val="Title"/>
    <w:basedOn w:val="Normal"/>
    <w:next w:val="Normal"/>
    <w:link w:val="TitreCar"/>
    <w:uiPriority w:val="10"/>
    <w:qFormat/>
    <w:rsid w:val="00EB10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B10A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B10A1"/>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B10A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B10A1"/>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EB10A1"/>
    <w:rPr>
      <w:i/>
      <w:iCs/>
      <w:color w:val="404040" w:themeColor="text1" w:themeTint="BF"/>
    </w:rPr>
  </w:style>
  <w:style w:type="paragraph" w:styleId="Paragraphedeliste">
    <w:name w:val="List Paragraph"/>
    <w:basedOn w:val="Normal"/>
    <w:uiPriority w:val="34"/>
    <w:qFormat/>
    <w:rsid w:val="00EB10A1"/>
    <w:pPr>
      <w:ind w:left="720"/>
      <w:contextualSpacing/>
    </w:pPr>
  </w:style>
  <w:style w:type="character" w:styleId="Accentuationintense">
    <w:name w:val="Intense Emphasis"/>
    <w:basedOn w:val="Policepardfaut"/>
    <w:uiPriority w:val="21"/>
    <w:qFormat/>
    <w:rsid w:val="00EB10A1"/>
    <w:rPr>
      <w:i/>
      <w:iCs/>
      <w:color w:val="365F91" w:themeColor="accent1" w:themeShade="BF"/>
    </w:rPr>
  </w:style>
  <w:style w:type="paragraph" w:styleId="Citationintense">
    <w:name w:val="Intense Quote"/>
    <w:basedOn w:val="Normal"/>
    <w:next w:val="Normal"/>
    <w:link w:val="CitationintenseCar"/>
    <w:uiPriority w:val="30"/>
    <w:qFormat/>
    <w:rsid w:val="00EB10A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tionintenseCar">
    <w:name w:val="Citation intense Car"/>
    <w:basedOn w:val="Policepardfaut"/>
    <w:link w:val="Citationintense"/>
    <w:uiPriority w:val="30"/>
    <w:rsid w:val="00EB10A1"/>
    <w:rPr>
      <w:i/>
      <w:iCs/>
      <w:color w:val="365F91" w:themeColor="accent1" w:themeShade="BF"/>
    </w:rPr>
  </w:style>
  <w:style w:type="character" w:styleId="Rfrenceintense">
    <w:name w:val="Intense Reference"/>
    <w:basedOn w:val="Policepardfaut"/>
    <w:uiPriority w:val="32"/>
    <w:qFormat/>
    <w:rsid w:val="00EB10A1"/>
    <w:rPr>
      <w:b/>
      <w:bCs/>
      <w:smallCaps/>
      <w:color w:val="365F91" w:themeColor="accent1" w:themeShade="BF"/>
      <w:spacing w:val="5"/>
    </w:rPr>
  </w:style>
  <w:style w:type="paragraph" w:styleId="Notedebasdepage">
    <w:name w:val="footnote text"/>
    <w:basedOn w:val="Normal"/>
    <w:link w:val="NotedebasdepageCar"/>
    <w:uiPriority w:val="99"/>
    <w:semiHidden/>
    <w:unhideWhenUsed/>
    <w:rsid w:val="00EB10A1"/>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EB10A1"/>
    <w:rPr>
      <w:sz w:val="20"/>
      <w:szCs w:val="20"/>
    </w:rPr>
  </w:style>
  <w:style w:type="character" w:styleId="Appelnotedebasdep">
    <w:name w:val="footnote reference"/>
    <w:basedOn w:val="Policepardfaut"/>
    <w:uiPriority w:val="99"/>
    <w:semiHidden/>
    <w:unhideWhenUsed/>
    <w:rsid w:val="00EB10A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550619-B601-4893-80E3-E951D5523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1116</Words>
  <Characters>6141</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7243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jphdn75012@gmail.com</dc:creator>
  <cp:keywords/>
  <dc:description/>
  <cp:lastModifiedBy>myriamcomte@outlook.fr</cp:lastModifiedBy>
  <cp:revision>2</cp:revision>
  <cp:lastPrinted>2025-03-09T17:14:00Z</cp:lastPrinted>
  <dcterms:created xsi:type="dcterms:W3CDTF">2025-03-12T16:30:00Z</dcterms:created>
  <dcterms:modified xsi:type="dcterms:W3CDTF">2025-03-12T16:30:00Z</dcterms:modified>
</cp:coreProperties>
</file>